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66" w:rsidRPr="00D60C81" w:rsidRDefault="00FB5466" w:rsidP="00FB5466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aps/>
          <w:lang w:eastAsia="ru-RU"/>
        </w:rPr>
      </w:pP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t>сообщение о существенном факте.</w:t>
      </w:r>
      <w:r w:rsidRPr="00D60C81">
        <w:rPr>
          <w:rFonts w:ascii="Verdana" w:eastAsia="Times New Roman" w:hAnsi="Verdana" w:cs="Verdana"/>
          <w:b/>
          <w:bCs/>
          <w:caps/>
          <w:sz w:val="20"/>
          <w:szCs w:val="20"/>
          <w:lang w:eastAsia="ru-RU"/>
        </w:rPr>
        <w:br/>
      </w:r>
      <w:r w:rsidRPr="00D60C81">
        <w:rPr>
          <w:rFonts w:ascii="Verdana" w:eastAsia="Times New Roman" w:hAnsi="Verdana" w:cs="Verdana"/>
          <w:b/>
          <w:bCs/>
          <w:caps/>
          <w:lang w:eastAsia="ru-RU"/>
        </w:rPr>
        <w:t xml:space="preserve"> </w:t>
      </w:r>
    </w:p>
    <w:p w:rsidR="00FB5466" w:rsidRPr="00D60C81" w:rsidRDefault="00FB5466" w:rsidP="00FB5466">
      <w:pPr>
        <w:spacing w:after="0" w:line="240" w:lineRule="auto"/>
        <w:ind w:left="-142" w:right="-285"/>
        <w:jc w:val="center"/>
        <w:rPr>
          <w:rFonts w:ascii="Verdana" w:eastAsia="Times New Roman" w:hAnsi="Verdana" w:cs="Verdana"/>
          <w:b/>
          <w:bCs/>
          <w:smallCaps/>
          <w:lang w:eastAsia="ru-RU"/>
        </w:rPr>
      </w:pPr>
      <w:r w:rsidRPr="00D60C81">
        <w:rPr>
          <w:rFonts w:ascii="Verdana" w:eastAsia="Times New Roman" w:hAnsi="Verdana" w:cs="Verdana"/>
          <w:b/>
          <w:bCs/>
          <w:smallCaps/>
          <w:lang w:eastAsia="ru-RU"/>
        </w:rPr>
        <w:t>"Информация о проведении заседания Совета директоров акционерного общества и его повестке"</w:t>
      </w:r>
    </w:p>
    <w:p w:rsidR="00FB5466" w:rsidRPr="00D60C81" w:rsidRDefault="00FB5466" w:rsidP="00FB5466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Акционерное общество «Судоходная компания «Волжское пароходство».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D60C81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D60C81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FB5466" w:rsidRPr="00D60C81" w:rsidRDefault="00FB5466" w:rsidP="00FB5466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D60C81">
        <w:rPr>
          <w:rFonts w:ascii="Verdana" w:eastAsia="Times New Roman" w:hAnsi="Verdana" w:cs="Verdana"/>
          <w:sz w:val="18"/>
          <w:szCs w:val="18"/>
          <w:lang w:eastAsia="ru-RU"/>
        </w:rPr>
        <w:t>2.1. Д</w:t>
      </w:r>
      <w:r w:rsidRPr="00D60C81">
        <w:rPr>
          <w:rFonts w:ascii="Verdana" w:eastAsia="Calibri" w:hAnsi="Verdana" w:cs="Times New Roman"/>
          <w:sz w:val="18"/>
          <w:szCs w:val="18"/>
        </w:rPr>
        <w:t xml:space="preserve">ата принятия решения о проведении заседания Совета 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директоров Общества: </w:t>
      </w:r>
      <w:r w:rsidR="00DF3690">
        <w:rPr>
          <w:rFonts w:ascii="Verdana" w:eastAsia="Calibri" w:hAnsi="Verdana" w:cs="Times New Roman"/>
          <w:b/>
          <w:sz w:val="18"/>
          <w:szCs w:val="18"/>
        </w:rPr>
        <w:t>2</w:t>
      </w:r>
      <w:r w:rsidR="002C629D">
        <w:rPr>
          <w:rFonts w:ascii="Verdana" w:eastAsia="Calibri" w:hAnsi="Verdana" w:cs="Times New Roman"/>
          <w:b/>
          <w:sz w:val="18"/>
          <w:szCs w:val="18"/>
        </w:rPr>
        <w:t>5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F72B6">
        <w:rPr>
          <w:rFonts w:ascii="Verdana" w:eastAsia="Calibri" w:hAnsi="Verdana" w:cs="Times New Roman"/>
          <w:b/>
          <w:sz w:val="18"/>
          <w:szCs w:val="18"/>
        </w:rPr>
        <w:t>но</w:t>
      </w:r>
      <w:r w:rsidR="00295AF6">
        <w:rPr>
          <w:rFonts w:ascii="Verdana" w:eastAsia="Calibri" w:hAnsi="Verdana" w:cs="Times New Roman"/>
          <w:b/>
          <w:sz w:val="18"/>
          <w:szCs w:val="18"/>
        </w:rPr>
        <w:t>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Verdana" w:eastAsia="Calibri" w:hAnsi="Verdana" w:cs="Times New Roman"/>
          <w:b/>
          <w:sz w:val="18"/>
          <w:szCs w:val="18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>2.2. Дата проведения заседания Совета директоров Общества</w:t>
      </w:r>
      <w:r w:rsidRPr="00011630">
        <w:rPr>
          <w:rFonts w:ascii="Verdana" w:eastAsia="Calibri" w:hAnsi="Verdana" w:cs="Times New Roman"/>
          <w:sz w:val="18"/>
          <w:szCs w:val="18"/>
        </w:rPr>
        <w:t xml:space="preserve">: </w:t>
      </w:r>
      <w:r w:rsidR="00DF3690">
        <w:rPr>
          <w:rFonts w:ascii="Verdana" w:eastAsia="Calibri" w:hAnsi="Verdana" w:cs="Times New Roman"/>
          <w:b/>
          <w:sz w:val="18"/>
          <w:szCs w:val="18"/>
        </w:rPr>
        <w:t>29</w:t>
      </w:r>
      <w:r w:rsidR="00682C28">
        <w:rPr>
          <w:rFonts w:ascii="Verdana" w:eastAsia="Calibri" w:hAnsi="Verdana" w:cs="Times New Roman"/>
          <w:b/>
          <w:sz w:val="18"/>
          <w:szCs w:val="18"/>
        </w:rPr>
        <w:t xml:space="preserve"> </w:t>
      </w:r>
      <w:r w:rsidR="002F72B6">
        <w:rPr>
          <w:rFonts w:ascii="Verdana" w:eastAsia="Calibri" w:hAnsi="Verdana" w:cs="Times New Roman"/>
          <w:b/>
          <w:sz w:val="18"/>
          <w:szCs w:val="18"/>
        </w:rPr>
        <w:t>но</w:t>
      </w:r>
      <w:r w:rsidR="00295AF6">
        <w:rPr>
          <w:rFonts w:ascii="Verdana" w:eastAsia="Calibri" w:hAnsi="Verdana" w:cs="Times New Roman"/>
          <w:b/>
          <w:sz w:val="18"/>
          <w:szCs w:val="18"/>
        </w:rPr>
        <w:t>ября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201</w:t>
      </w:r>
      <w:r w:rsidR="008946FE" w:rsidRPr="00011630">
        <w:rPr>
          <w:rFonts w:ascii="Verdana" w:eastAsia="Calibri" w:hAnsi="Verdana" w:cs="Times New Roman"/>
          <w:b/>
          <w:sz w:val="18"/>
          <w:szCs w:val="18"/>
        </w:rPr>
        <w:t>9</w:t>
      </w:r>
      <w:r w:rsidRPr="00011630">
        <w:rPr>
          <w:rFonts w:ascii="Verdana" w:eastAsia="Calibri" w:hAnsi="Verdana" w:cs="Times New Roman"/>
          <w:b/>
          <w:sz w:val="18"/>
          <w:szCs w:val="18"/>
        </w:rPr>
        <w:t xml:space="preserve"> года.</w:t>
      </w:r>
    </w:p>
    <w:p w:rsidR="00FB5466" w:rsidRPr="00011630" w:rsidRDefault="00FB5466" w:rsidP="00FB5466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011630">
        <w:rPr>
          <w:rFonts w:ascii="Verdana" w:eastAsia="Calibri" w:hAnsi="Verdana" w:cs="Courier New"/>
          <w:sz w:val="18"/>
          <w:szCs w:val="18"/>
        </w:rPr>
        <w:t xml:space="preserve">2.3. </w:t>
      </w:r>
      <w:r w:rsidRPr="00011630">
        <w:rPr>
          <w:rFonts w:ascii="Verdana" w:eastAsia="Calibri" w:hAnsi="Verdana" w:cs="Courier New"/>
          <w:b/>
          <w:sz w:val="18"/>
          <w:szCs w:val="18"/>
        </w:rPr>
        <w:t>П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овестка дня заседания Совета директоров АО «Волга-флот»:</w:t>
      </w:r>
    </w:p>
    <w:p w:rsidR="00DF3690" w:rsidRPr="00DF3690" w:rsidRDefault="00DF3690" w:rsidP="00DF3690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DF3690">
        <w:rPr>
          <w:rFonts w:ascii="Verdana" w:hAnsi="Verdana"/>
          <w:b/>
          <w:sz w:val="18"/>
          <w:szCs w:val="18"/>
        </w:rPr>
        <w:t xml:space="preserve">Об утверждении </w:t>
      </w:r>
      <w:r w:rsidRPr="00DF3690">
        <w:rPr>
          <w:rFonts w:ascii="Verdana" w:hAnsi="Verdana"/>
          <w:b/>
          <w:bCs/>
          <w:sz w:val="18"/>
          <w:szCs w:val="18"/>
        </w:rPr>
        <w:t>организационной структуры Акционерного общества «Судоходная компания «Волжское пароходство».</w:t>
      </w:r>
    </w:p>
    <w:p w:rsidR="00DF3690" w:rsidRPr="00DF3690" w:rsidRDefault="00DF3690" w:rsidP="00DF3690">
      <w:pPr>
        <w:numPr>
          <w:ilvl w:val="0"/>
          <w:numId w:val="1"/>
        </w:numPr>
        <w:tabs>
          <w:tab w:val="left" w:pos="567"/>
          <w:tab w:val="left" w:pos="709"/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1134" w:hanging="283"/>
        <w:contextualSpacing/>
        <w:jc w:val="both"/>
        <w:rPr>
          <w:rFonts w:ascii="Verdana" w:hAnsi="Verdana"/>
          <w:b/>
          <w:sz w:val="18"/>
          <w:szCs w:val="18"/>
        </w:rPr>
      </w:pPr>
      <w:r w:rsidRPr="00DF3690">
        <w:rPr>
          <w:rFonts w:ascii="Verdana" w:hAnsi="Verdana"/>
          <w:b/>
          <w:bCs/>
          <w:sz w:val="18"/>
          <w:szCs w:val="18"/>
        </w:rPr>
        <w:t>Об одобрении сделки, связанной с приобретением Акционерным обществом «Судоходная компания «Волжское пароходство» недвижимого имущества (т/х «</w:t>
      </w:r>
      <w:r w:rsidRPr="00DF3690">
        <w:rPr>
          <w:rFonts w:ascii="Verdana" w:hAnsi="Verdana"/>
          <w:b/>
          <w:sz w:val="18"/>
          <w:szCs w:val="18"/>
        </w:rPr>
        <w:t>УФА»</w:t>
      </w:r>
      <w:r w:rsidRPr="00DF3690">
        <w:rPr>
          <w:rFonts w:ascii="Verdana" w:hAnsi="Verdana"/>
          <w:b/>
          <w:bCs/>
          <w:sz w:val="18"/>
          <w:szCs w:val="18"/>
        </w:rPr>
        <w:t xml:space="preserve">) в соответствии с </w:t>
      </w:r>
      <w:r w:rsidRPr="00DF3690">
        <w:rPr>
          <w:rFonts w:ascii="Verdana" w:hAnsi="Verdana"/>
          <w:b/>
          <w:sz w:val="18"/>
          <w:szCs w:val="18"/>
        </w:rPr>
        <w:t>подпунктом 21 пункта 10.2 статьи 10 Устава Общества.</w:t>
      </w:r>
    </w:p>
    <w:p w:rsidR="00FB5466" w:rsidRDefault="00FB5466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1A3A9E" w:rsidRPr="00DE710B" w:rsidRDefault="001A3A9E" w:rsidP="00FB546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sz w:val="18"/>
          <w:szCs w:val="18"/>
        </w:rPr>
      </w:pPr>
    </w:p>
    <w:p w:rsidR="00FB5466" w:rsidRPr="00DE710B" w:rsidRDefault="00FB5466" w:rsidP="00FB5466">
      <w:pPr>
        <w:spacing w:after="120" w:line="240" w:lineRule="auto"/>
        <w:ind w:left="283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</w:p>
    <w:p w:rsidR="00FB5466" w:rsidRPr="00011630" w:rsidRDefault="00FB5466" w:rsidP="00FB5466">
      <w:pPr>
        <w:spacing w:after="120" w:line="240" w:lineRule="auto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 xml:space="preserve">3.1.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Управляющий директор АО «Волга-флот» 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               Ю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.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Б</w:t>
      </w:r>
      <w:r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. </w:t>
      </w:r>
      <w:r w:rsidR="002E1024" w:rsidRPr="00011630">
        <w:rPr>
          <w:rFonts w:ascii="Verdana" w:eastAsia="Times New Roman" w:hAnsi="Verdana" w:cs="Verdana"/>
          <w:b/>
          <w:sz w:val="18"/>
          <w:szCs w:val="18"/>
          <w:lang w:eastAsia="ru-RU"/>
        </w:rPr>
        <w:t>Гильц</w:t>
      </w:r>
    </w:p>
    <w:p w:rsidR="00FB5466" w:rsidRPr="00D60C81" w:rsidRDefault="00FB5466" w:rsidP="00FB5466">
      <w:pPr>
        <w:spacing w:after="120" w:line="240" w:lineRule="auto"/>
        <w:jc w:val="both"/>
        <w:rPr>
          <w:rFonts w:ascii="Verdana" w:eastAsia="Times New Roman" w:hAnsi="Verdana" w:cs="Courier New"/>
          <w:sz w:val="18"/>
          <w:szCs w:val="18"/>
          <w:lang w:eastAsia="ru-RU"/>
        </w:rPr>
      </w:pPr>
      <w:r w:rsidRPr="00011630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="00DF369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2</w:t>
      </w:r>
      <w:r w:rsidR="002C629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</w:t>
      </w:r>
      <w:bookmarkStart w:id="0" w:name="_GoBack"/>
      <w:bookmarkEnd w:id="0"/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  <w:r w:rsidR="002F72B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но</w:t>
      </w:r>
      <w:r w:rsidR="00295AF6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ября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201</w:t>
      </w:r>
      <w:r w:rsidR="008946FE"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9</w:t>
      </w:r>
      <w:r w:rsidRPr="00011630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года</w:t>
      </w:r>
      <w:r w:rsidRPr="00DE710B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                              </w:t>
      </w:r>
      <w:proofErr w:type="spellStart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DE710B">
        <w:rPr>
          <w:rFonts w:ascii="Verdana" w:eastAsia="Times New Roman" w:hAnsi="Verdana" w:cs="Verdana"/>
          <w:sz w:val="18"/>
          <w:szCs w:val="18"/>
          <w:lang w:eastAsia="ru-RU"/>
        </w:rPr>
        <w:t>.</w:t>
      </w:r>
    </w:p>
    <w:sectPr w:rsidR="00FB5466" w:rsidRPr="00D60C81" w:rsidSect="0053718D">
      <w:pgSz w:w="11906" w:h="16838"/>
      <w:pgMar w:top="426" w:right="566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BC77EB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C42FAA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3" w15:restartNumberingAfterBreak="0">
    <w:nsid w:val="45C96BEF"/>
    <w:multiLevelType w:val="hybridMultilevel"/>
    <w:tmpl w:val="7F9E67EE"/>
    <w:lvl w:ilvl="0" w:tplc="7D84B1F6">
      <w:start w:val="1"/>
      <w:numFmt w:val="decimal"/>
      <w:lvlText w:val="%1."/>
      <w:lvlJc w:val="left"/>
      <w:pPr>
        <w:ind w:left="1353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4" w15:restartNumberingAfterBreak="0">
    <w:nsid w:val="6BE8037C"/>
    <w:multiLevelType w:val="hybridMultilevel"/>
    <w:tmpl w:val="AD4265B0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66"/>
    <w:rsid w:val="00011630"/>
    <w:rsid w:val="00083C1C"/>
    <w:rsid w:val="001A3A9E"/>
    <w:rsid w:val="002374CA"/>
    <w:rsid w:val="00295AF6"/>
    <w:rsid w:val="002C629D"/>
    <w:rsid w:val="002E1024"/>
    <w:rsid w:val="002F72B6"/>
    <w:rsid w:val="00325689"/>
    <w:rsid w:val="003F518E"/>
    <w:rsid w:val="003F5B71"/>
    <w:rsid w:val="00463BB0"/>
    <w:rsid w:val="00682C28"/>
    <w:rsid w:val="006B2C64"/>
    <w:rsid w:val="007D0F95"/>
    <w:rsid w:val="00883503"/>
    <w:rsid w:val="008946FE"/>
    <w:rsid w:val="008E0030"/>
    <w:rsid w:val="00964DBD"/>
    <w:rsid w:val="009C6705"/>
    <w:rsid w:val="00BC2ED7"/>
    <w:rsid w:val="00CC27FB"/>
    <w:rsid w:val="00D766A3"/>
    <w:rsid w:val="00DE710B"/>
    <w:rsid w:val="00DF337B"/>
    <w:rsid w:val="00DF3690"/>
    <w:rsid w:val="00E65F0E"/>
    <w:rsid w:val="00F3674C"/>
    <w:rsid w:val="00FB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EAA0"/>
  <w15:chartTrackingRefBased/>
  <w15:docId w15:val="{AEDFADEF-B721-40E9-B32E-11351DEA2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66"/>
  </w:style>
  <w:style w:type="paragraph" w:styleId="4">
    <w:name w:val="heading 4"/>
    <w:basedOn w:val="a"/>
    <w:next w:val="a"/>
    <w:link w:val="40"/>
    <w:uiPriority w:val="9"/>
    <w:unhideWhenUsed/>
    <w:qFormat/>
    <w:rsid w:val="00682C2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uiPriority w:val="99"/>
    <w:rsid w:val="008E003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8E003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E003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BC2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ED7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682C28"/>
    <w:rPr>
      <w:rFonts w:ascii="Calibri" w:eastAsia="Times New Roman" w:hAnsi="Calibri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4</cp:revision>
  <cp:lastPrinted>2019-04-15T06:24:00Z</cp:lastPrinted>
  <dcterms:created xsi:type="dcterms:W3CDTF">2019-11-08T05:41:00Z</dcterms:created>
  <dcterms:modified xsi:type="dcterms:W3CDTF">2019-11-25T10:50:00Z</dcterms:modified>
</cp:coreProperties>
</file>